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9C" w:rsidRDefault="00FA4D9C">
      <w:pPr>
        <w:pStyle w:val="BodyText"/>
        <w:spacing w:before="9"/>
        <w:rPr>
          <w:rFonts w:ascii="Times New Roman"/>
          <w:i w:val="0"/>
          <w:sz w:val="13"/>
        </w:rPr>
      </w:pPr>
    </w:p>
    <w:p w:rsidR="00FA4D9C" w:rsidRDefault="00D90BB0">
      <w:pPr>
        <w:spacing w:before="92"/>
        <w:ind w:left="640" w:right="660"/>
        <w:jc w:val="center"/>
        <w:rPr>
          <w:rFonts w:ascii="Arial"/>
          <w:b/>
          <w:sz w:val="28"/>
        </w:rPr>
      </w:pPr>
      <w:bookmarkStart w:id="0" w:name="_GoBack"/>
      <w:r>
        <w:rPr>
          <w:rFonts w:ascii="Arial"/>
          <w:b/>
          <w:sz w:val="28"/>
        </w:rPr>
        <w:t>Agency Whole Community Pandemic Readiness Checklist</w:t>
      </w:r>
      <w:bookmarkEnd w:id="0"/>
    </w:p>
    <w:p w:rsidR="00FA4D9C" w:rsidRDefault="00D90BB0">
      <w:pPr>
        <w:pStyle w:val="BodyText"/>
        <w:ind w:left="644" w:right="660"/>
        <w:jc w:val="center"/>
      </w:pPr>
      <w:r>
        <w:t xml:space="preserve">Items adapted from World Health Organization’s </w:t>
      </w:r>
      <w:hyperlink r:id="rId6">
        <w:r>
          <w:rPr>
            <w:color w:val="0462C1"/>
            <w:u w:val="single" w:color="0462C1"/>
          </w:rPr>
          <w:t>2009 Guidelines</w:t>
        </w:r>
        <w:r>
          <w:rPr>
            <w:color w:val="0462C1"/>
          </w:rPr>
          <w:t xml:space="preserve"> </w:t>
        </w:r>
      </w:hyperlink>
      <w:r>
        <w:t>for Pandemic Readiness &amp; Response</w:t>
      </w:r>
    </w:p>
    <w:p w:rsidR="00FA4D9C" w:rsidRDefault="00FA4D9C">
      <w:pPr>
        <w:pStyle w:val="BodyText"/>
        <w:spacing w:before="1" w:after="1"/>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7"/>
        <w:gridCol w:w="811"/>
        <w:gridCol w:w="804"/>
      </w:tblGrid>
      <w:tr w:rsidR="00FA4D9C">
        <w:trPr>
          <w:trHeight w:val="806"/>
        </w:trPr>
        <w:tc>
          <w:tcPr>
            <w:tcW w:w="9352" w:type="dxa"/>
            <w:gridSpan w:val="3"/>
            <w:shd w:val="clear" w:color="auto" w:fill="F1F1F1"/>
          </w:tcPr>
          <w:p w:rsidR="00FA4D9C" w:rsidRDefault="00D90BB0">
            <w:pPr>
              <w:pStyle w:val="TableParagraph"/>
              <w:spacing w:before="1" w:line="237" w:lineRule="auto"/>
              <w:ind w:left="107" w:right="532"/>
            </w:pPr>
            <w:r>
              <w:t>Pandemics of any severity have interdependent consequences for the whole of community. This checklist helps an agency consider and mitigate against these consequences across three primary</w:t>
            </w:r>
          </w:p>
          <w:p w:rsidR="00FA4D9C" w:rsidRDefault="00D90BB0">
            <w:pPr>
              <w:pStyle w:val="TableParagraph"/>
              <w:spacing w:before="1" w:line="252" w:lineRule="exact"/>
              <w:ind w:left="107"/>
            </w:pPr>
            <w:proofErr w:type="gramStart"/>
            <w:r>
              <w:t>areas</w:t>
            </w:r>
            <w:proofErr w:type="gramEnd"/>
            <w:r>
              <w:t xml:space="preserve">: your </w:t>
            </w:r>
            <w:r>
              <w:rPr>
                <w:b/>
                <w:color w:val="401B5B"/>
              </w:rPr>
              <w:t>agency</w:t>
            </w:r>
            <w:r>
              <w:t xml:space="preserve">, your </w:t>
            </w:r>
            <w:r>
              <w:rPr>
                <w:b/>
                <w:color w:val="401B5B"/>
              </w:rPr>
              <w:t>partners</w:t>
            </w:r>
            <w:r>
              <w:rPr>
                <w:color w:val="401B5B"/>
              </w:rPr>
              <w:t xml:space="preserve">, </w:t>
            </w:r>
            <w:r>
              <w:t xml:space="preserve">and the </w:t>
            </w:r>
            <w:r>
              <w:rPr>
                <w:b/>
                <w:color w:val="401B5B"/>
              </w:rPr>
              <w:t xml:space="preserve">clients </w:t>
            </w:r>
            <w:r>
              <w:t>you serve.</w:t>
            </w:r>
          </w:p>
        </w:tc>
      </w:tr>
      <w:tr w:rsidR="00FA4D9C">
        <w:trPr>
          <w:trHeight w:val="268"/>
        </w:trPr>
        <w:tc>
          <w:tcPr>
            <w:tcW w:w="7737" w:type="dxa"/>
          </w:tcPr>
          <w:p w:rsidR="00FA4D9C" w:rsidRDefault="00D90BB0">
            <w:pPr>
              <w:pStyle w:val="TableParagraph"/>
              <w:spacing w:line="248" w:lineRule="exact"/>
              <w:ind w:right="98"/>
              <w:jc w:val="right"/>
            </w:pPr>
            <w:r>
              <w:rPr>
                <w:color w:val="C00000"/>
              </w:rPr>
              <w:t>Completed?</w:t>
            </w:r>
          </w:p>
        </w:tc>
        <w:tc>
          <w:tcPr>
            <w:tcW w:w="811" w:type="dxa"/>
          </w:tcPr>
          <w:p w:rsidR="00FA4D9C" w:rsidRDefault="00D90BB0">
            <w:pPr>
              <w:pStyle w:val="TableParagraph"/>
              <w:spacing w:line="248" w:lineRule="exact"/>
              <w:ind w:left="239"/>
              <w:rPr>
                <w:b/>
              </w:rPr>
            </w:pPr>
            <w:r>
              <w:rPr>
                <w:b/>
                <w:color w:val="C00000"/>
              </w:rPr>
              <w:t>YES</w:t>
            </w:r>
          </w:p>
        </w:tc>
        <w:tc>
          <w:tcPr>
            <w:tcW w:w="804" w:type="dxa"/>
          </w:tcPr>
          <w:p w:rsidR="00FA4D9C" w:rsidRDefault="00D90BB0">
            <w:pPr>
              <w:pStyle w:val="TableParagraph"/>
              <w:spacing w:line="248" w:lineRule="exact"/>
              <w:ind w:left="251"/>
              <w:rPr>
                <w:b/>
              </w:rPr>
            </w:pPr>
            <w:r>
              <w:rPr>
                <w:b/>
                <w:color w:val="C00000"/>
              </w:rPr>
              <w:t>NO</w:t>
            </w:r>
          </w:p>
        </w:tc>
      </w:tr>
      <w:tr w:rsidR="00FA4D9C">
        <w:trPr>
          <w:trHeight w:val="390"/>
        </w:trPr>
        <w:tc>
          <w:tcPr>
            <w:tcW w:w="9352" w:type="dxa"/>
            <w:gridSpan w:val="3"/>
            <w:shd w:val="clear" w:color="auto" w:fill="D9E1F3"/>
          </w:tcPr>
          <w:p w:rsidR="00FA4D9C" w:rsidRDefault="00D90BB0">
            <w:pPr>
              <w:pStyle w:val="TableParagraph"/>
              <w:spacing w:line="371" w:lineRule="exact"/>
              <w:ind w:left="107"/>
              <w:rPr>
                <w:b/>
                <w:i/>
                <w:sz w:val="32"/>
              </w:rPr>
            </w:pPr>
            <w:r>
              <w:rPr>
                <w:b/>
                <w:i/>
                <w:color w:val="401B5B"/>
                <w:sz w:val="32"/>
              </w:rPr>
              <w:t>If you are an Agency and Employer</w:t>
            </w:r>
          </w:p>
        </w:tc>
      </w:tr>
      <w:tr w:rsidR="00FA4D9C">
        <w:trPr>
          <w:trHeight w:val="537"/>
        </w:trPr>
        <w:tc>
          <w:tcPr>
            <w:tcW w:w="7737" w:type="dxa"/>
          </w:tcPr>
          <w:p w:rsidR="00FA4D9C" w:rsidRDefault="00D90BB0">
            <w:pPr>
              <w:pStyle w:val="TableParagraph"/>
              <w:spacing w:line="265" w:lineRule="exact"/>
              <w:ind w:left="83"/>
            </w:pPr>
            <w:r>
              <w:t>1. Identify an Emergency or Pandemic coordinator to lead all preparedness and</w:t>
            </w:r>
          </w:p>
          <w:p w:rsidR="00FA4D9C" w:rsidRDefault="00D90BB0">
            <w:pPr>
              <w:pStyle w:val="TableParagraph"/>
              <w:spacing w:line="252" w:lineRule="exact"/>
              <w:ind w:left="443"/>
            </w:pPr>
            <w:proofErr w:type="gramStart"/>
            <w:r>
              <w:t>response</w:t>
            </w:r>
            <w:proofErr w:type="gramEnd"/>
            <w:r>
              <w:t xml:space="preserve"> planning.</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537"/>
        </w:trPr>
        <w:tc>
          <w:tcPr>
            <w:tcW w:w="7737" w:type="dxa"/>
          </w:tcPr>
          <w:p w:rsidR="00FA4D9C" w:rsidRDefault="00D90BB0">
            <w:pPr>
              <w:pStyle w:val="TableParagraph"/>
              <w:spacing w:line="265" w:lineRule="exact"/>
              <w:ind w:left="83"/>
            </w:pPr>
            <w:r>
              <w:t>2. Identify the critical activities and mission-essential functions that must continue</w:t>
            </w:r>
          </w:p>
          <w:p w:rsidR="00FA4D9C" w:rsidRDefault="00D90BB0">
            <w:pPr>
              <w:pStyle w:val="TableParagraph"/>
              <w:spacing w:before="1" w:line="252" w:lineRule="exact"/>
              <w:ind w:left="443"/>
            </w:pPr>
            <w:proofErr w:type="gramStart"/>
            <w:r>
              <w:t>during</w:t>
            </w:r>
            <w:proofErr w:type="gramEnd"/>
            <w:r>
              <w:t xml:space="preserve"> a pandemic, as well as the resources they require.</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537"/>
        </w:trPr>
        <w:tc>
          <w:tcPr>
            <w:tcW w:w="7737" w:type="dxa"/>
          </w:tcPr>
          <w:p w:rsidR="00FA4D9C" w:rsidRDefault="00D90BB0">
            <w:pPr>
              <w:pStyle w:val="TableParagraph"/>
              <w:spacing w:line="265" w:lineRule="exact"/>
              <w:ind w:left="83"/>
            </w:pPr>
            <w:r>
              <w:t>3. Consider the need to stockpile a strategic reserve of consumable supplies and</w:t>
            </w:r>
          </w:p>
          <w:p w:rsidR="00FA4D9C" w:rsidRDefault="00D90BB0">
            <w:pPr>
              <w:pStyle w:val="TableParagraph"/>
              <w:spacing w:line="252" w:lineRule="exact"/>
              <w:ind w:left="443"/>
            </w:pPr>
            <w:proofErr w:type="gramStart"/>
            <w:r>
              <w:t>equipment</w:t>
            </w:r>
            <w:proofErr w:type="gramEnd"/>
            <w:r>
              <w:t>.</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806"/>
        </w:trPr>
        <w:tc>
          <w:tcPr>
            <w:tcW w:w="7737" w:type="dxa"/>
          </w:tcPr>
          <w:p w:rsidR="00FA4D9C" w:rsidRDefault="00D90BB0">
            <w:pPr>
              <w:pStyle w:val="TableParagraph"/>
              <w:ind w:left="443" w:hanging="360"/>
            </w:pPr>
            <w:r>
              <w:t xml:space="preserve">4. Establish clear lines of authority for emergency decision-making, delegations of authority, and plans for succession for staff – be sure to identify </w:t>
            </w:r>
            <w:r>
              <w:rPr>
                <w:b/>
              </w:rPr>
              <w:t xml:space="preserve">who </w:t>
            </w:r>
            <w:r>
              <w:t>is</w:t>
            </w:r>
          </w:p>
          <w:p w:rsidR="00FA4D9C" w:rsidRDefault="00D90BB0">
            <w:pPr>
              <w:pStyle w:val="TableParagraph"/>
              <w:spacing w:line="252" w:lineRule="exact"/>
              <w:ind w:left="443"/>
            </w:pPr>
            <w:proofErr w:type="gramStart"/>
            <w:r>
              <w:t>responsible</w:t>
            </w:r>
            <w:proofErr w:type="gramEnd"/>
            <w:r>
              <w:t xml:space="preserve"> for </w:t>
            </w:r>
            <w:r>
              <w:rPr>
                <w:b/>
              </w:rPr>
              <w:t>what</w:t>
            </w:r>
            <w:r>
              <w:t xml:space="preserve">, </w:t>
            </w:r>
            <w:r>
              <w:rPr>
                <w:b/>
              </w:rPr>
              <w:t>when</w:t>
            </w:r>
            <w:r>
              <w:t xml:space="preserve">, and </w:t>
            </w:r>
            <w:r>
              <w:rPr>
                <w:b/>
              </w:rPr>
              <w:t>how</w:t>
            </w:r>
            <w:r>
              <w:t>.</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268"/>
        </w:trPr>
        <w:tc>
          <w:tcPr>
            <w:tcW w:w="7737" w:type="dxa"/>
          </w:tcPr>
          <w:p w:rsidR="00FA4D9C" w:rsidRDefault="00D90BB0">
            <w:pPr>
              <w:pStyle w:val="TableParagraph"/>
              <w:spacing w:line="248" w:lineRule="exact"/>
              <w:ind w:left="83"/>
            </w:pPr>
            <w:r>
              <w:t>5. Cross-train staff to ensure mission-essential functions can continue</w:t>
            </w:r>
          </w:p>
        </w:tc>
        <w:tc>
          <w:tcPr>
            <w:tcW w:w="811" w:type="dxa"/>
          </w:tcPr>
          <w:p w:rsidR="00FA4D9C" w:rsidRDefault="00FA4D9C">
            <w:pPr>
              <w:pStyle w:val="TableParagraph"/>
              <w:rPr>
                <w:rFonts w:ascii="Times New Roman"/>
                <w:sz w:val="18"/>
              </w:rPr>
            </w:pPr>
          </w:p>
        </w:tc>
        <w:tc>
          <w:tcPr>
            <w:tcW w:w="804" w:type="dxa"/>
          </w:tcPr>
          <w:p w:rsidR="00FA4D9C" w:rsidRDefault="00FA4D9C">
            <w:pPr>
              <w:pStyle w:val="TableParagraph"/>
              <w:rPr>
                <w:rFonts w:ascii="Times New Roman"/>
                <w:sz w:val="18"/>
              </w:rPr>
            </w:pPr>
          </w:p>
        </w:tc>
      </w:tr>
      <w:tr w:rsidR="00FA4D9C">
        <w:trPr>
          <w:trHeight w:val="537"/>
        </w:trPr>
        <w:tc>
          <w:tcPr>
            <w:tcW w:w="7737" w:type="dxa"/>
          </w:tcPr>
          <w:p w:rsidR="00FA4D9C" w:rsidRDefault="00D90BB0">
            <w:pPr>
              <w:pStyle w:val="TableParagraph"/>
              <w:spacing w:line="265" w:lineRule="exact"/>
              <w:ind w:left="83"/>
            </w:pPr>
            <w:r>
              <w:t xml:space="preserve">6. Establish a </w:t>
            </w:r>
            <w:r>
              <w:rPr>
                <w:b/>
              </w:rPr>
              <w:t>clear personnel policy</w:t>
            </w:r>
            <w:r>
              <w:t>, addressing sickness, absenteeism, telework,</w:t>
            </w:r>
          </w:p>
          <w:p w:rsidR="00FA4D9C" w:rsidRDefault="00D90BB0">
            <w:pPr>
              <w:pStyle w:val="TableParagraph"/>
              <w:spacing w:line="252" w:lineRule="exact"/>
              <w:ind w:left="443"/>
            </w:pPr>
            <w:proofErr w:type="gramStart"/>
            <w:r>
              <w:t>and</w:t>
            </w:r>
            <w:proofErr w:type="gramEnd"/>
            <w:r>
              <w:t xml:space="preserve"> when to return to work.</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537"/>
        </w:trPr>
        <w:tc>
          <w:tcPr>
            <w:tcW w:w="7737" w:type="dxa"/>
          </w:tcPr>
          <w:p w:rsidR="00FA4D9C" w:rsidRDefault="00D90BB0">
            <w:pPr>
              <w:pStyle w:val="TableParagraph"/>
              <w:spacing w:line="265" w:lineRule="exact"/>
              <w:ind w:left="83"/>
            </w:pPr>
            <w:r>
              <w:t xml:space="preserve">7. Assess the need for </w:t>
            </w:r>
            <w:r>
              <w:rPr>
                <w:b/>
              </w:rPr>
              <w:t xml:space="preserve">face-to-face contact </w:t>
            </w:r>
            <w:r>
              <w:t>with other employees, customers,</w:t>
            </w:r>
          </w:p>
          <w:p w:rsidR="00FA4D9C" w:rsidRDefault="00D90BB0">
            <w:pPr>
              <w:pStyle w:val="TableParagraph"/>
              <w:spacing w:line="252" w:lineRule="exact"/>
              <w:ind w:left="443"/>
            </w:pPr>
            <w:proofErr w:type="gramStart"/>
            <w:r>
              <w:t>suppliers</w:t>
            </w:r>
            <w:proofErr w:type="gramEnd"/>
            <w:r>
              <w:t>, and partners.</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268"/>
        </w:trPr>
        <w:tc>
          <w:tcPr>
            <w:tcW w:w="7737" w:type="dxa"/>
          </w:tcPr>
          <w:p w:rsidR="00FA4D9C" w:rsidRDefault="00D90BB0">
            <w:pPr>
              <w:pStyle w:val="TableParagraph"/>
              <w:spacing w:line="248" w:lineRule="exact"/>
              <w:ind w:left="83"/>
            </w:pPr>
            <w:r>
              <w:t xml:space="preserve">8. Develop </w:t>
            </w:r>
            <w:r>
              <w:rPr>
                <w:b/>
              </w:rPr>
              <w:t xml:space="preserve">social distancing protocols </w:t>
            </w:r>
            <w:r>
              <w:t>to be used.</w:t>
            </w:r>
          </w:p>
        </w:tc>
        <w:tc>
          <w:tcPr>
            <w:tcW w:w="811" w:type="dxa"/>
          </w:tcPr>
          <w:p w:rsidR="00FA4D9C" w:rsidRDefault="00FA4D9C">
            <w:pPr>
              <w:pStyle w:val="TableParagraph"/>
              <w:rPr>
                <w:rFonts w:ascii="Times New Roman"/>
                <w:sz w:val="18"/>
              </w:rPr>
            </w:pPr>
          </w:p>
        </w:tc>
        <w:tc>
          <w:tcPr>
            <w:tcW w:w="804" w:type="dxa"/>
          </w:tcPr>
          <w:p w:rsidR="00FA4D9C" w:rsidRDefault="00FA4D9C">
            <w:pPr>
              <w:pStyle w:val="TableParagraph"/>
              <w:rPr>
                <w:rFonts w:ascii="Times New Roman"/>
                <w:sz w:val="18"/>
              </w:rPr>
            </w:pPr>
          </w:p>
        </w:tc>
      </w:tr>
      <w:tr w:rsidR="00FA4D9C">
        <w:trPr>
          <w:trHeight w:val="268"/>
        </w:trPr>
        <w:tc>
          <w:tcPr>
            <w:tcW w:w="7737" w:type="dxa"/>
          </w:tcPr>
          <w:p w:rsidR="00FA4D9C" w:rsidRDefault="00D90BB0">
            <w:pPr>
              <w:pStyle w:val="TableParagraph"/>
              <w:spacing w:line="248" w:lineRule="exact"/>
              <w:ind w:left="83"/>
            </w:pPr>
            <w:r>
              <w:t xml:space="preserve">9. Implement </w:t>
            </w:r>
            <w:r>
              <w:rPr>
                <w:b/>
              </w:rPr>
              <w:t xml:space="preserve">hand hygiene </w:t>
            </w:r>
            <w:r>
              <w:t>in the workplace.</w:t>
            </w:r>
          </w:p>
        </w:tc>
        <w:tc>
          <w:tcPr>
            <w:tcW w:w="811" w:type="dxa"/>
          </w:tcPr>
          <w:p w:rsidR="00FA4D9C" w:rsidRDefault="00FA4D9C">
            <w:pPr>
              <w:pStyle w:val="TableParagraph"/>
              <w:rPr>
                <w:rFonts w:ascii="Times New Roman"/>
                <w:sz w:val="18"/>
              </w:rPr>
            </w:pPr>
          </w:p>
        </w:tc>
        <w:tc>
          <w:tcPr>
            <w:tcW w:w="804" w:type="dxa"/>
          </w:tcPr>
          <w:p w:rsidR="00FA4D9C" w:rsidRDefault="00FA4D9C">
            <w:pPr>
              <w:pStyle w:val="TableParagraph"/>
              <w:rPr>
                <w:rFonts w:ascii="Times New Roman"/>
                <w:sz w:val="18"/>
              </w:rPr>
            </w:pPr>
          </w:p>
        </w:tc>
      </w:tr>
      <w:tr w:rsidR="00FA4D9C">
        <w:trPr>
          <w:trHeight w:val="268"/>
        </w:trPr>
        <w:tc>
          <w:tcPr>
            <w:tcW w:w="7737" w:type="dxa"/>
          </w:tcPr>
          <w:p w:rsidR="00FA4D9C" w:rsidRDefault="00D90BB0">
            <w:pPr>
              <w:pStyle w:val="TableParagraph"/>
              <w:spacing w:line="249" w:lineRule="exact"/>
              <w:ind w:left="83"/>
            </w:pPr>
            <w:r>
              <w:t xml:space="preserve">10. Develop a plan for </w:t>
            </w:r>
            <w:r>
              <w:rPr>
                <w:b/>
              </w:rPr>
              <w:t xml:space="preserve">family and childcare support </w:t>
            </w:r>
            <w:r>
              <w:t>for critical staff.</w:t>
            </w:r>
          </w:p>
        </w:tc>
        <w:tc>
          <w:tcPr>
            <w:tcW w:w="811" w:type="dxa"/>
          </w:tcPr>
          <w:p w:rsidR="00FA4D9C" w:rsidRDefault="00FA4D9C">
            <w:pPr>
              <w:pStyle w:val="TableParagraph"/>
              <w:rPr>
                <w:rFonts w:ascii="Times New Roman"/>
                <w:sz w:val="18"/>
              </w:rPr>
            </w:pPr>
          </w:p>
        </w:tc>
        <w:tc>
          <w:tcPr>
            <w:tcW w:w="804" w:type="dxa"/>
          </w:tcPr>
          <w:p w:rsidR="00FA4D9C" w:rsidRDefault="00FA4D9C">
            <w:pPr>
              <w:pStyle w:val="TableParagraph"/>
              <w:rPr>
                <w:rFonts w:ascii="Times New Roman"/>
                <w:sz w:val="18"/>
              </w:rPr>
            </w:pPr>
          </w:p>
        </w:tc>
      </w:tr>
      <w:tr w:rsidR="00FA4D9C">
        <w:trPr>
          <w:trHeight w:val="268"/>
        </w:trPr>
        <w:tc>
          <w:tcPr>
            <w:tcW w:w="7737" w:type="dxa"/>
          </w:tcPr>
          <w:p w:rsidR="00FA4D9C" w:rsidRDefault="00D90BB0">
            <w:pPr>
              <w:pStyle w:val="TableParagraph"/>
              <w:spacing w:line="248" w:lineRule="exact"/>
              <w:ind w:left="83"/>
            </w:pPr>
            <w:r>
              <w:t xml:space="preserve">11. Consider the need for </w:t>
            </w:r>
            <w:r>
              <w:rPr>
                <w:b/>
              </w:rPr>
              <w:t xml:space="preserve">psychosocial support services </w:t>
            </w:r>
            <w:r>
              <w:t>to assist staff</w:t>
            </w:r>
          </w:p>
        </w:tc>
        <w:tc>
          <w:tcPr>
            <w:tcW w:w="811" w:type="dxa"/>
          </w:tcPr>
          <w:p w:rsidR="00FA4D9C" w:rsidRDefault="00FA4D9C">
            <w:pPr>
              <w:pStyle w:val="TableParagraph"/>
              <w:rPr>
                <w:rFonts w:ascii="Times New Roman"/>
                <w:sz w:val="18"/>
              </w:rPr>
            </w:pPr>
          </w:p>
        </w:tc>
        <w:tc>
          <w:tcPr>
            <w:tcW w:w="804" w:type="dxa"/>
          </w:tcPr>
          <w:p w:rsidR="00FA4D9C" w:rsidRDefault="00FA4D9C">
            <w:pPr>
              <w:pStyle w:val="TableParagraph"/>
              <w:rPr>
                <w:rFonts w:ascii="Times New Roman"/>
                <w:sz w:val="18"/>
              </w:rPr>
            </w:pPr>
          </w:p>
        </w:tc>
      </w:tr>
      <w:tr w:rsidR="00FA4D9C">
        <w:trPr>
          <w:trHeight w:val="537"/>
        </w:trPr>
        <w:tc>
          <w:tcPr>
            <w:tcW w:w="7737" w:type="dxa"/>
          </w:tcPr>
          <w:p w:rsidR="00FA4D9C" w:rsidRDefault="00D90BB0">
            <w:pPr>
              <w:pStyle w:val="TableParagraph"/>
              <w:spacing w:line="265" w:lineRule="exact"/>
              <w:ind w:left="83"/>
            </w:pPr>
            <w:r>
              <w:t>12. Develop a tested communications system to reliably communicate with all staff,</w:t>
            </w:r>
          </w:p>
          <w:p w:rsidR="00FA4D9C" w:rsidRDefault="00D90BB0">
            <w:pPr>
              <w:pStyle w:val="TableParagraph"/>
              <w:spacing w:line="252" w:lineRule="exact"/>
              <w:ind w:left="443"/>
            </w:pPr>
            <w:proofErr w:type="gramStart"/>
            <w:r>
              <w:t>volunteers</w:t>
            </w:r>
            <w:proofErr w:type="gramEnd"/>
            <w:r>
              <w:t>, clients and suppliers in the event of a pandemic.</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537"/>
        </w:trPr>
        <w:tc>
          <w:tcPr>
            <w:tcW w:w="7737" w:type="dxa"/>
          </w:tcPr>
          <w:p w:rsidR="00FA4D9C" w:rsidRDefault="00D90BB0">
            <w:pPr>
              <w:pStyle w:val="TableParagraph"/>
              <w:spacing w:line="265" w:lineRule="exact"/>
              <w:ind w:left="83"/>
            </w:pPr>
            <w:r>
              <w:t>13. Ensure information about measures your agency is taking are widely and easily</w:t>
            </w:r>
          </w:p>
          <w:p w:rsidR="00FA4D9C" w:rsidRDefault="00D90BB0">
            <w:pPr>
              <w:pStyle w:val="TableParagraph"/>
              <w:spacing w:line="252" w:lineRule="exact"/>
              <w:ind w:left="443"/>
            </w:pPr>
            <w:proofErr w:type="gramStart"/>
            <w:r>
              <w:t>available</w:t>
            </w:r>
            <w:proofErr w:type="gramEnd"/>
            <w:r>
              <w:t xml:space="preserve"> to all employees.</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537"/>
        </w:trPr>
        <w:tc>
          <w:tcPr>
            <w:tcW w:w="7737" w:type="dxa"/>
          </w:tcPr>
          <w:p w:rsidR="00FA4D9C" w:rsidRDefault="00D90BB0">
            <w:pPr>
              <w:pStyle w:val="TableParagraph"/>
              <w:spacing w:line="265" w:lineRule="exact"/>
              <w:ind w:left="83"/>
            </w:pPr>
            <w:r>
              <w:t>14. Review current programs and services to determine if any services and/or</w:t>
            </w:r>
          </w:p>
          <w:p w:rsidR="00FA4D9C" w:rsidRDefault="00D90BB0">
            <w:pPr>
              <w:pStyle w:val="TableParagraph"/>
              <w:spacing w:line="252" w:lineRule="exact"/>
              <w:ind w:left="443"/>
            </w:pPr>
            <w:r>
              <w:t>functions can be downsized or closed to reallocate staff, if needed</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537"/>
        </w:trPr>
        <w:tc>
          <w:tcPr>
            <w:tcW w:w="7737" w:type="dxa"/>
          </w:tcPr>
          <w:p w:rsidR="00FA4D9C" w:rsidRDefault="00D90BB0">
            <w:pPr>
              <w:pStyle w:val="TableParagraph"/>
              <w:spacing w:line="265" w:lineRule="exact"/>
              <w:ind w:left="83"/>
            </w:pPr>
            <w:r>
              <w:t>15. Review your Standard Operating Procedures and identify when they should</w:t>
            </w:r>
          </w:p>
          <w:p w:rsidR="00FA4D9C" w:rsidRDefault="00D90BB0">
            <w:pPr>
              <w:pStyle w:val="TableParagraph"/>
              <w:spacing w:line="252" w:lineRule="exact"/>
              <w:ind w:left="443"/>
            </w:pPr>
            <w:r>
              <w:t>remain implemented or potentially adjusted or even suspended</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268"/>
        </w:trPr>
        <w:tc>
          <w:tcPr>
            <w:tcW w:w="7737" w:type="dxa"/>
          </w:tcPr>
          <w:p w:rsidR="00FA4D9C" w:rsidRDefault="00D90BB0">
            <w:pPr>
              <w:pStyle w:val="TableParagraph"/>
              <w:spacing w:line="248" w:lineRule="exact"/>
              <w:ind w:left="83"/>
            </w:pPr>
            <w:r>
              <w:t>16. Explore potential financial risks to the agency, should a pandemic occur</w:t>
            </w:r>
          </w:p>
        </w:tc>
        <w:tc>
          <w:tcPr>
            <w:tcW w:w="811" w:type="dxa"/>
          </w:tcPr>
          <w:p w:rsidR="00FA4D9C" w:rsidRDefault="00FA4D9C">
            <w:pPr>
              <w:pStyle w:val="TableParagraph"/>
              <w:rPr>
                <w:rFonts w:ascii="Times New Roman"/>
                <w:sz w:val="18"/>
              </w:rPr>
            </w:pPr>
          </w:p>
        </w:tc>
        <w:tc>
          <w:tcPr>
            <w:tcW w:w="804" w:type="dxa"/>
          </w:tcPr>
          <w:p w:rsidR="00FA4D9C" w:rsidRDefault="00FA4D9C">
            <w:pPr>
              <w:pStyle w:val="TableParagraph"/>
              <w:rPr>
                <w:rFonts w:ascii="Times New Roman"/>
                <w:sz w:val="18"/>
              </w:rPr>
            </w:pPr>
          </w:p>
        </w:tc>
      </w:tr>
      <w:tr w:rsidR="00FA4D9C">
        <w:trPr>
          <w:trHeight w:val="537"/>
        </w:trPr>
        <w:tc>
          <w:tcPr>
            <w:tcW w:w="7737" w:type="dxa"/>
          </w:tcPr>
          <w:p w:rsidR="00FA4D9C" w:rsidRDefault="00D90BB0">
            <w:pPr>
              <w:pStyle w:val="TableParagraph"/>
              <w:spacing w:line="265" w:lineRule="exact"/>
              <w:ind w:left="83"/>
            </w:pPr>
            <w:r>
              <w:t>17. Monitor and Identify if client needs change during a pandemic and review your</w:t>
            </w:r>
          </w:p>
          <w:p w:rsidR="00FA4D9C" w:rsidRDefault="00D90BB0">
            <w:pPr>
              <w:pStyle w:val="TableParagraph"/>
              <w:spacing w:line="252" w:lineRule="exact"/>
              <w:ind w:left="443"/>
            </w:pPr>
            <w:r>
              <w:t>programming for anticipated adjustments</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537"/>
        </w:trPr>
        <w:tc>
          <w:tcPr>
            <w:tcW w:w="7737" w:type="dxa"/>
          </w:tcPr>
          <w:p w:rsidR="00FA4D9C" w:rsidRDefault="00D90BB0">
            <w:pPr>
              <w:pStyle w:val="TableParagraph"/>
              <w:spacing w:line="266" w:lineRule="exact"/>
              <w:ind w:left="83"/>
            </w:pPr>
            <w:r>
              <w:t>18. Determine how agency may function with interruptions, outages, and potential</w:t>
            </w:r>
          </w:p>
          <w:p w:rsidR="00FA4D9C" w:rsidRDefault="00D90BB0">
            <w:pPr>
              <w:pStyle w:val="TableParagraph"/>
              <w:spacing w:line="252" w:lineRule="exact"/>
              <w:ind w:left="443"/>
            </w:pPr>
            <w:proofErr w:type="gramStart"/>
            <w:r>
              <w:t>disruptions</w:t>
            </w:r>
            <w:proofErr w:type="gramEnd"/>
            <w:r>
              <w:t xml:space="preserve"> to critical infrastructure services and supply chains.</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268"/>
        </w:trPr>
        <w:tc>
          <w:tcPr>
            <w:tcW w:w="7737" w:type="dxa"/>
          </w:tcPr>
          <w:p w:rsidR="00FA4D9C" w:rsidRDefault="00D90BB0">
            <w:pPr>
              <w:pStyle w:val="TableParagraph"/>
              <w:spacing w:line="248" w:lineRule="exact"/>
              <w:ind w:left="83"/>
            </w:pPr>
            <w:r>
              <w:t>19. Conduct an agency exercise to test and update your plan periodically.</w:t>
            </w:r>
          </w:p>
        </w:tc>
        <w:tc>
          <w:tcPr>
            <w:tcW w:w="811" w:type="dxa"/>
          </w:tcPr>
          <w:p w:rsidR="00FA4D9C" w:rsidRDefault="00FA4D9C">
            <w:pPr>
              <w:pStyle w:val="TableParagraph"/>
              <w:rPr>
                <w:rFonts w:ascii="Times New Roman"/>
                <w:sz w:val="18"/>
              </w:rPr>
            </w:pPr>
          </w:p>
        </w:tc>
        <w:tc>
          <w:tcPr>
            <w:tcW w:w="804" w:type="dxa"/>
          </w:tcPr>
          <w:p w:rsidR="00FA4D9C" w:rsidRDefault="00FA4D9C">
            <w:pPr>
              <w:pStyle w:val="TableParagraph"/>
              <w:rPr>
                <w:rFonts w:ascii="Times New Roman"/>
                <w:sz w:val="18"/>
              </w:rPr>
            </w:pPr>
          </w:p>
        </w:tc>
      </w:tr>
      <w:tr w:rsidR="00FA4D9C">
        <w:trPr>
          <w:trHeight w:val="537"/>
        </w:trPr>
        <w:tc>
          <w:tcPr>
            <w:tcW w:w="7737" w:type="dxa"/>
          </w:tcPr>
          <w:p w:rsidR="00FA4D9C" w:rsidRDefault="00D90BB0">
            <w:pPr>
              <w:pStyle w:val="TableParagraph"/>
              <w:spacing w:line="265" w:lineRule="exact"/>
              <w:ind w:left="83"/>
            </w:pPr>
            <w:r>
              <w:t>20. During and following a pandemic, identify gaps and incorrect assumptions in</w:t>
            </w:r>
          </w:p>
          <w:p w:rsidR="00FA4D9C" w:rsidRDefault="00D90BB0">
            <w:pPr>
              <w:pStyle w:val="TableParagraph"/>
              <w:spacing w:line="252" w:lineRule="exact"/>
              <w:ind w:left="443"/>
            </w:pPr>
            <w:proofErr w:type="gramStart"/>
            <w:r>
              <w:t>your</w:t>
            </w:r>
            <w:proofErr w:type="gramEnd"/>
            <w:r>
              <w:t xml:space="preserve"> plan and update accordingly.</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bl>
    <w:p w:rsidR="00FA4D9C" w:rsidRDefault="00FA4D9C">
      <w:pPr>
        <w:rPr>
          <w:rFonts w:ascii="Times New Roman"/>
        </w:rPr>
        <w:sectPr w:rsidR="00FA4D9C">
          <w:headerReference w:type="default" r:id="rId7"/>
          <w:type w:val="continuous"/>
          <w:pgSz w:w="12240" w:h="15840"/>
          <w:pgMar w:top="1760" w:right="1320" w:bottom="280" w:left="1340" w:header="610" w:footer="720" w:gutter="0"/>
          <w:cols w:space="720"/>
        </w:sectPr>
      </w:pPr>
    </w:p>
    <w:p w:rsidR="00FA4D9C" w:rsidRDefault="00FA4D9C">
      <w:pPr>
        <w:pStyle w:val="BodyText"/>
        <w:rPr>
          <w:sz w:val="20"/>
        </w:rPr>
      </w:pPr>
    </w:p>
    <w:p w:rsidR="00FA4D9C" w:rsidRDefault="00FA4D9C">
      <w:pPr>
        <w:pStyle w:val="BodyText"/>
        <w:rPr>
          <w:sz w:val="20"/>
        </w:rPr>
      </w:pPr>
    </w:p>
    <w:p w:rsidR="00FA4D9C" w:rsidRDefault="00FA4D9C">
      <w:pPr>
        <w:pStyle w:val="BodyText"/>
        <w:spacing w:before="7"/>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7"/>
        <w:gridCol w:w="811"/>
        <w:gridCol w:w="804"/>
      </w:tblGrid>
      <w:tr w:rsidR="00FA4D9C">
        <w:trPr>
          <w:trHeight w:val="268"/>
        </w:trPr>
        <w:tc>
          <w:tcPr>
            <w:tcW w:w="7737" w:type="dxa"/>
          </w:tcPr>
          <w:p w:rsidR="00FA4D9C" w:rsidRDefault="00D90BB0">
            <w:pPr>
              <w:pStyle w:val="TableParagraph"/>
              <w:spacing w:line="248" w:lineRule="exact"/>
              <w:ind w:right="95"/>
              <w:jc w:val="right"/>
            </w:pPr>
            <w:r>
              <w:rPr>
                <w:color w:val="C00000"/>
              </w:rPr>
              <w:t>Completed?</w:t>
            </w:r>
          </w:p>
        </w:tc>
        <w:tc>
          <w:tcPr>
            <w:tcW w:w="811" w:type="dxa"/>
          </w:tcPr>
          <w:p w:rsidR="00FA4D9C" w:rsidRDefault="00D90BB0">
            <w:pPr>
              <w:pStyle w:val="TableParagraph"/>
              <w:spacing w:line="248" w:lineRule="exact"/>
              <w:ind w:left="239"/>
              <w:rPr>
                <w:b/>
              </w:rPr>
            </w:pPr>
            <w:r>
              <w:rPr>
                <w:b/>
                <w:color w:val="C00000"/>
              </w:rPr>
              <w:t>YES</w:t>
            </w:r>
          </w:p>
        </w:tc>
        <w:tc>
          <w:tcPr>
            <w:tcW w:w="804" w:type="dxa"/>
          </w:tcPr>
          <w:p w:rsidR="00FA4D9C" w:rsidRDefault="00D90BB0">
            <w:pPr>
              <w:pStyle w:val="TableParagraph"/>
              <w:spacing w:line="248" w:lineRule="exact"/>
              <w:ind w:left="251"/>
              <w:rPr>
                <w:b/>
              </w:rPr>
            </w:pPr>
            <w:r>
              <w:rPr>
                <w:b/>
                <w:color w:val="C00000"/>
              </w:rPr>
              <w:t>NO</w:t>
            </w:r>
          </w:p>
        </w:tc>
      </w:tr>
      <w:tr w:rsidR="00FA4D9C">
        <w:trPr>
          <w:trHeight w:val="390"/>
        </w:trPr>
        <w:tc>
          <w:tcPr>
            <w:tcW w:w="9352" w:type="dxa"/>
            <w:gridSpan w:val="3"/>
            <w:shd w:val="clear" w:color="auto" w:fill="D9E1F3"/>
          </w:tcPr>
          <w:p w:rsidR="00FA4D9C" w:rsidRDefault="00D90BB0">
            <w:pPr>
              <w:pStyle w:val="TableParagraph"/>
              <w:spacing w:line="371" w:lineRule="exact"/>
              <w:ind w:left="107"/>
              <w:rPr>
                <w:b/>
                <w:i/>
                <w:sz w:val="32"/>
              </w:rPr>
            </w:pPr>
            <w:r>
              <w:rPr>
                <w:b/>
                <w:i/>
                <w:color w:val="401B5B"/>
                <w:sz w:val="32"/>
              </w:rPr>
              <w:t>Civic and Community Partners</w:t>
            </w:r>
          </w:p>
        </w:tc>
      </w:tr>
      <w:tr w:rsidR="00FA4D9C">
        <w:trPr>
          <w:trHeight w:val="537"/>
        </w:trPr>
        <w:tc>
          <w:tcPr>
            <w:tcW w:w="7737" w:type="dxa"/>
          </w:tcPr>
          <w:p w:rsidR="00FA4D9C" w:rsidRDefault="00D90BB0">
            <w:pPr>
              <w:pStyle w:val="TableParagraph"/>
              <w:spacing w:line="267" w:lineRule="exact"/>
              <w:ind w:left="83"/>
            </w:pPr>
            <w:r>
              <w:t>1. Consult with key civic and county partners regarding their pandemic plans to</w:t>
            </w:r>
          </w:p>
          <w:p w:rsidR="00FA4D9C" w:rsidRDefault="00D90BB0">
            <w:pPr>
              <w:pStyle w:val="TableParagraph"/>
              <w:spacing w:line="251" w:lineRule="exact"/>
              <w:ind w:left="443"/>
            </w:pPr>
            <w:r>
              <w:t>ensure strong coordination efforts during any plan activation</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1074"/>
        </w:trPr>
        <w:tc>
          <w:tcPr>
            <w:tcW w:w="7737" w:type="dxa"/>
          </w:tcPr>
          <w:p w:rsidR="00FA4D9C" w:rsidRDefault="00D90BB0">
            <w:pPr>
              <w:pStyle w:val="TableParagraph"/>
              <w:ind w:left="443" w:right="121" w:hanging="360"/>
            </w:pPr>
            <w:r>
              <w:t xml:space="preserve">2. Consult with service providers to strategize how the population being served by Catholic Charities will be affected and measures that can best protect them. </w:t>
            </w:r>
            <w:r>
              <w:rPr>
                <w:b/>
              </w:rPr>
              <w:t xml:space="preserve">Who </w:t>
            </w:r>
            <w:r>
              <w:t xml:space="preserve">and </w:t>
            </w:r>
            <w:r>
              <w:rPr>
                <w:b/>
              </w:rPr>
              <w:t xml:space="preserve">how </w:t>
            </w:r>
            <w:r>
              <w:t>will these populations be served and what adjustments must be</w:t>
            </w:r>
          </w:p>
          <w:p w:rsidR="00FA4D9C" w:rsidRDefault="00D90BB0">
            <w:pPr>
              <w:pStyle w:val="TableParagraph"/>
              <w:spacing w:line="252" w:lineRule="exact"/>
              <w:ind w:left="443"/>
            </w:pPr>
            <w:proofErr w:type="gramStart"/>
            <w:r>
              <w:t>taken</w:t>
            </w:r>
            <w:proofErr w:type="gramEnd"/>
            <w:r>
              <w:t>?</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806"/>
        </w:trPr>
        <w:tc>
          <w:tcPr>
            <w:tcW w:w="7737" w:type="dxa"/>
          </w:tcPr>
          <w:p w:rsidR="00FA4D9C" w:rsidRDefault="00D90BB0">
            <w:pPr>
              <w:pStyle w:val="TableParagraph"/>
              <w:spacing w:line="265" w:lineRule="exact"/>
              <w:ind w:left="83"/>
            </w:pPr>
            <w:r>
              <w:t>3. Consult with municipal and county government and public health officials to</w:t>
            </w:r>
          </w:p>
          <w:p w:rsidR="00FA4D9C" w:rsidRDefault="00D90BB0">
            <w:pPr>
              <w:pStyle w:val="TableParagraph"/>
              <w:spacing w:line="270" w:lineRule="atLeast"/>
              <w:ind w:left="443" w:right="121"/>
            </w:pPr>
            <w:proofErr w:type="gramStart"/>
            <w:r>
              <w:t>ensure</w:t>
            </w:r>
            <w:proofErr w:type="gramEnd"/>
            <w:r>
              <w:t xml:space="preserve"> awareness of their emergency plans, and any critical information, will be widely distributed in multiple languages and in multiple locations.</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805"/>
        </w:trPr>
        <w:tc>
          <w:tcPr>
            <w:tcW w:w="7737" w:type="dxa"/>
          </w:tcPr>
          <w:p w:rsidR="00FA4D9C" w:rsidRDefault="00D90BB0">
            <w:pPr>
              <w:pStyle w:val="TableParagraph"/>
              <w:ind w:left="443" w:hanging="360"/>
            </w:pPr>
            <w:r>
              <w:t xml:space="preserve">4. Understand the community authority line, decision making, delegations of authority, and orders for succession. Identify </w:t>
            </w:r>
            <w:r>
              <w:rPr>
                <w:b/>
              </w:rPr>
              <w:t xml:space="preserve">who </w:t>
            </w:r>
            <w:r>
              <w:t xml:space="preserve">is responsible for </w:t>
            </w:r>
            <w:r>
              <w:rPr>
                <w:b/>
              </w:rPr>
              <w:t>what</w:t>
            </w:r>
            <w:r>
              <w:t>,</w:t>
            </w:r>
          </w:p>
          <w:p w:rsidR="00FA4D9C" w:rsidRDefault="00D90BB0">
            <w:pPr>
              <w:pStyle w:val="TableParagraph"/>
              <w:spacing w:line="252" w:lineRule="exact"/>
              <w:ind w:left="443"/>
            </w:pPr>
            <w:proofErr w:type="gramStart"/>
            <w:r>
              <w:rPr>
                <w:b/>
              </w:rPr>
              <w:t>when</w:t>
            </w:r>
            <w:proofErr w:type="gramEnd"/>
            <w:r>
              <w:t xml:space="preserve">, and </w:t>
            </w:r>
            <w:r>
              <w:rPr>
                <w:b/>
              </w:rPr>
              <w:t>how</w:t>
            </w:r>
            <w:r>
              <w:t>.</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537"/>
        </w:trPr>
        <w:tc>
          <w:tcPr>
            <w:tcW w:w="7737" w:type="dxa"/>
          </w:tcPr>
          <w:p w:rsidR="00FA4D9C" w:rsidRDefault="00D90BB0">
            <w:pPr>
              <w:pStyle w:val="TableParagraph"/>
              <w:spacing w:line="265" w:lineRule="exact"/>
              <w:ind w:left="83"/>
            </w:pPr>
            <w:r>
              <w:t>5. Consider participating in a community-wide pandemic or other all-hazards</w:t>
            </w:r>
          </w:p>
          <w:p w:rsidR="00FA4D9C" w:rsidRDefault="00D90BB0">
            <w:pPr>
              <w:pStyle w:val="TableParagraph"/>
              <w:spacing w:line="252" w:lineRule="exact"/>
              <w:ind w:left="443"/>
            </w:pPr>
            <w:proofErr w:type="gramStart"/>
            <w:r>
              <w:t>exercise</w:t>
            </w:r>
            <w:proofErr w:type="gramEnd"/>
            <w:r>
              <w:t xml:space="preserve"> to test your Continuity of Operations Plan (COOP).</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268"/>
        </w:trPr>
        <w:tc>
          <w:tcPr>
            <w:tcW w:w="9352" w:type="dxa"/>
            <w:gridSpan w:val="3"/>
          </w:tcPr>
          <w:p w:rsidR="00FA4D9C" w:rsidRDefault="00FA4D9C">
            <w:pPr>
              <w:pStyle w:val="TableParagraph"/>
              <w:rPr>
                <w:rFonts w:ascii="Times New Roman"/>
                <w:sz w:val="18"/>
              </w:rPr>
            </w:pPr>
          </w:p>
        </w:tc>
      </w:tr>
      <w:tr w:rsidR="00FA4D9C">
        <w:trPr>
          <w:trHeight w:val="390"/>
        </w:trPr>
        <w:tc>
          <w:tcPr>
            <w:tcW w:w="9352" w:type="dxa"/>
            <w:gridSpan w:val="3"/>
            <w:shd w:val="clear" w:color="auto" w:fill="D9E1F3"/>
          </w:tcPr>
          <w:p w:rsidR="00FA4D9C" w:rsidRDefault="00D90BB0" w:rsidP="00D90BB0">
            <w:pPr>
              <w:pStyle w:val="TableParagraph"/>
              <w:spacing w:line="371" w:lineRule="exact"/>
              <w:ind w:left="107"/>
              <w:rPr>
                <w:b/>
                <w:i/>
                <w:sz w:val="32"/>
              </w:rPr>
            </w:pPr>
            <w:r>
              <w:rPr>
                <w:b/>
                <w:i/>
                <w:color w:val="401B5B"/>
                <w:sz w:val="32"/>
              </w:rPr>
              <w:t>If you are a Social Service Provider</w:t>
            </w:r>
          </w:p>
        </w:tc>
      </w:tr>
      <w:tr w:rsidR="00FA4D9C">
        <w:trPr>
          <w:trHeight w:val="805"/>
        </w:trPr>
        <w:tc>
          <w:tcPr>
            <w:tcW w:w="7737" w:type="dxa"/>
          </w:tcPr>
          <w:p w:rsidR="00FA4D9C" w:rsidRDefault="00D90BB0">
            <w:pPr>
              <w:pStyle w:val="TableParagraph"/>
              <w:ind w:left="443" w:hanging="360"/>
            </w:pPr>
            <w:r>
              <w:t>1. Consider what client-facing services may need to be adjusted, limited, or even suspended during a pandemic in order to best protect clients from risk of</w:t>
            </w:r>
          </w:p>
          <w:p w:rsidR="00FA4D9C" w:rsidRDefault="00D90BB0">
            <w:pPr>
              <w:pStyle w:val="TableParagraph"/>
              <w:spacing w:line="252" w:lineRule="exact"/>
              <w:ind w:left="443"/>
            </w:pPr>
            <w:r>
              <w:t>infection exposure as well as infection exposure to staff and volunteers</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537"/>
        </w:trPr>
        <w:tc>
          <w:tcPr>
            <w:tcW w:w="7737" w:type="dxa"/>
          </w:tcPr>
          <w:p w:rsidR="00FA4D9C" w:rsidRDefault="00D90BB0">
            <w:pPr>
              <w:pStyle w:val="TableParagraph"/>
              <w:spacing w:line="265" w:lineRule="exact"/>
              <w:ind w:left="83"/>
            </w:pPr>
            <w:r>
              <w:t>2. Consider what essential client-facing services could continue to be offered while</w:t>
            </w:r>
          </w:p>
          <w:p w:rsidR="00FA4D9C" w:rsidRDefault="00D90BB0">
            <w:pPr>
              <w:pStyle w:val="TableParagraph"/>
              <w:spacing w:line="252" w:lineRule="exact"/>
              <w:ind w:left="443"/>
            </w:pPr>
            <w:proofErr w:type="gramStart"/>
            <w:r>
              <w:t>protecting</w:t>
            </w:r>
            <w:proofErr w:type="gramEnd"/>
            <w:r>
              <w:t xml:space="preserve"> the health of clients and staff during service delivery.</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1072"/>
        </w:trPr>
        <w:tc>
          <w:tcPr>
            <w:tcW w:w="7737" w:type="dxa"/>
          </w:tcPr>
          <w:p w:rsidR="00FA4D9C" w:rsidRDefault="00D90BB0">
            <w:pPr>
              <w:pStyle w:val="TableParagraph"/>
              <w:ind w:left="443" w:right="128" w:hanging="360"/>
            </w:pPr>
            <w:r>
              <w:t>3. Review and make adjustments in congregate care programs and services (shelters, transitional homes, senior living facilities.) Have a plan in place in the event county health officials require additional emergency measures to be</w:t>
            </w:r>
          </w:p>
          <w:p w:rsidR="00FA4D9C" w:rsidRDefault="00D90BB0">
            <w:pPr>
              <w:pStyle w:val="TableParagraph"/>
              <w:spacing w:line="250" w:lineRule="exact"/>
              <w:ind w:left="443"/>
            </w:pPr>
            <w:proofErr w:type="gramStart"/>
            <w:r>
              <w:t>taken</w:t>
            </w:r>
            <w:proofErr w:type="gramEnd"/>
            <w:r>
              <w:t>.</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806"/>
        </w:trPr>
        <w:tc>
          <w:tcPr>
            <w:tcW w:w="7737" w:type="dxa"/>
          </w:tcPr>
          <w:p w:rsidR="00FA4D9C" w:rsidRDefault="00D90BB0">
            <w:pPr>
              <w:pStyle w:val="TableParagraph"/>
              <w:spacing w:before="1" w:line="237" w:lineRule="auto"/>
              <w:ind w:left="443" w:hanging="360"/>
            </w:pPr>
            <w:r>
              <w:t>4. Provide clear, accurate, and up-to-date information to clients on COVID-19 prevention and wellness. If possible, provide clients with tools to assist them</w:t>
            </w:r>
          </w:p>
          <w:p w:rsidR="00FA4D9C" w:rsidRDefault="00D90BB0">
            <w:pPr>
              <w:pStyle w:val="TableParagraph"/>
              <w:spacing w:before="1" w:line="252" w:lineRule="exact"/>
              <w:ind w:left="443"/>
            </w:pPr>
            <w:r>
              <w:t>(</w:t>
            </w:r>
            <w:proofErr w:type="gramStart"/>
            <w:r>
              <w:t>hand</w:t>
            </w:r>
            <w:proofErr w:type="gramEnd"/>
            <w:r>
              <w:t xml:space="preserve"> sanitizer, masks, rubber gloves, etc.)</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537"/>
        </w:trPr>
        <w:tc>
          <w:tcPr>
            <w:tcW w:w="7737" w:type="dxa"/>
          </w:tcPr>
          <w:p w:rsidR="00FA4D9C" w:rsidRDefault="00D90BB0">
            <w:pPr>
              <w:pStyle w:val="TableParagraph"/>
              <w:spacing w:line="265" w:lineRule="exact"/>
              <w:ind w:left="83"/>
            </w:pPr>
            <w:r>
              <w:t>5. Ensure information and materials provided to clients is clear, concise, and in</w:t>
            </w:r>
          </w:p>
          <w:p w:rsidR="00FA4D9C" w:rsidRDefault="00D90BB0">
            <w:pPr>
              <w:pStyle w:val="TableParagraph"/>
              <w:spacing w:line="252" w:lineRule="exact"/>
              <w:ind w:left="443"/>
            </w:pPr>
            <w:proofErr w:type="gramStart"/>
            <w:r>
              <w:t>multiple</w:t>
            </w:r>
            <w:proofErr w:type="gramEnd"/>
            <w:r>
              <w:t xml:space="preserve"> languages to reflect the population you serve.</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1075"/>
        </w:trPr>
        <w:tc>
          <w:tcPr>
            <w:tcW w:w="7737" w:type="dxa"/>
          </w:tcPr>
          <w:p w:rsidR="00FA4D9C" w:rsidRDefault="00D90BB0">
            <w:pPr>
              <w:pStyle w:val="TableParagraph"/>
              <w:ind w:left="443" w:hanging="360"/>
            </w:pPr>
            <w:r>
              <w:t>6. Make clients aware of any program changes. Have referral and resource access information readily available to share with clients. Always ensure other service providers and officials in the area are aware of any significant changes to your</w:t>
            </w:r>
          </w:p>
          <w:p w:rsidR="00FA4D9C" w:rsidRDefault="00D90BB0">
            <w:pPr>
              <w:pStyle w:val="TableParagraph"/>
              <w:spacing w:line="252" w:lineRule="exact"/>
              <w:ind w:left="443"/>
            </w:pPr>
            <w:proofErr w:type="gramStart"/>
            <w:r>
              <w:t>program</w:t>
            </w:r>
            <w:proofErr w:type="gramEnd"/>
            <w:r>
              <w:t xml:space="preserve"> operations.</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r w:rsidR="00FA4D9C">
        <w:trPr>
          <w:trHeight w:val="806"/>
        </w:trPr>
        <w:tc>
          <w:tcPr>
            <w:tcW w:w="7737" w:type="dxa"/>
          </w:tcPr>
          <w:p w:rsidR="00FA4D9C" w:rsidRDefault="00D90BB0">
            <w:pPr>
              <w:pStyle w:val="TableParagraph"/>
              <w:ind w:left="443" w:right="359" w:hanging="360"/>
            </w:pPr>
            <w:r>
              <w:t>7. Be prepared to advocate for the needs of clients before, during, and after a pandemic. Many economic sectors are adversely impacted by pandemics and</w:t>
            </w:r>
          </w:p>
          <w:p w:rsidR="00FA4D9C" w:rsidRDefault="00D90BB0">
            <w:pPr>
              <w:pStyle w:val="TableParagraph"/>
              <w:spacing w:line="252" w:lineRule="exact"/>
              <w:ind w:left="443"/>
            </w:pPr>
            <w:proofErr w:type="gramStart"/>
            <w:r>
              <w:t>unskilled</w:t>
            </w:r>
            <w:proofErr w:type="gramEnd"/>
            <w:r>
              <w:t xml:space="preserve"> labor and the service industry are among the hardest hit.</w:t>
            </w:r>
          </w:p>
        </w:tc>
        <w:tc>
          <w:tcPr>
            <w:tcW w:w="811" w:type="dxa"/>
          </w:tcPr>
          <w:p w:rsidR="00FA4D9C" w:rsidRDefault="00FA4D9C">
            <w:pPr>
              <w:pStyle w:val="TableParagraph"/>
              <w:rPr>
                <w:rFonts w:ascii="Times New Roman"/>
              </w:rPr>
            </w:pPr>
          </w:p>
        </w:tc>
        <w:tc>
          <w:tcPr>
            <w:tcW w:w="804" w:type="dxa"/>
          </w:tcPr>
          <w:p w:rsidR="00FA4D9C" w:rsidRDefault="00FA4D9C">
            <w:pPr>
              <w:pStyle w:val="TableParagraph"/>
              <w:rPr>
                <w:rFonts w:ascii="Times New Roman"/>
              </w:rPr>
            </w:pPr>
          </w:p>
        </w:tc>
      </w:tr>
    </w:tbl>
    <w:p w:rsidR="00C8775F" w:rsidRDefault="00C8775F"/>
    <w:sectPr w:rsidR="00C8775F">
      <w:pgSz w:w="12240" w:h="15840"/>
      <w:pgMar w:top="1760" w:right="1320" w:bottom="280" w:left="1340" w:header="6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43" w:rsidRDefault="00E03843">
      <w:r>
        <w:separator/>
      </w:r>
    </w:p>
  </w:endnote>
  <w:endnote w:type="continuationSeparator" w:id="0">
    <w:p w:rsidR="00E03843" w:rsidRDefault="00E0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43" w:rsidRDefault="00E03843">
      <w:r>
        <w:separator/>
      </w:r>
    </w:p>
  </w:footnote>
  <w:footnote w:type="continuationSeparator" w:id="0">
    <w:p w:rsidR="00E03843" w:rsidRDefault="00E0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9C" w:rsidRDefault="00FA4D9C">
    <w:pPr>
      <w:pStyle w:val="BodyText"/>
      <w:spacing w:line="14" w:lineRule="auto"/>
      <w:rPr>
        <w:i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FA4D9C"/>
    <w:rsid w:val="00AD2D1C"/>
    <w:rsid w:val="00C8775F"/>
    <w:rsid w:val="00D90BB0"/>
    <w:rsid w:val="00E03843"/>
    <w:rsid w:val="00FA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B41E6-27E6-404E-BCEE-09CD7BA8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0BB0"/>
    <w:pPr>
      <w:tabs>
        <w:tab w:val="center" w:pos="4680"/>
        <w:tab w:val="right" w:pos="9360"/>
      </w:tabs>
    </w:pPr>
  </w:style>
  <w:style w:type="character" w:customStyle="1" w:styleId="HeaderChar">
    <w:name w:val="Header Char"/>
    <w:basedOn w:val="DefaultParagraphFont"/>
    <w:link w:val="Header"/>
    <w:uiPriority w:val="99"/>
    <w:rsid w:val="00D90BB0"/>
    <w:rPr>
      <w:rFonts w:ascii="Calibri" w:eastAsia="Calibri" w:hAnsi="Calibri" w:cs="Calibri"/>
      <w:lang w:bidi="en-US"/>
    </w:rPr>
  </w:style>
  <w:style w:type="paragraph" w:styleId="Footer">
    <w:name w:val="footer"/>
    <w:basedOn w:val="Normal"/>
    <w:link w:val="FooterChar"/>
    <w:uiPriority w:val="99"/>
    <w:unhideWhenUsed/>
    <w:rsid w:val="00D90BB0"/>
    <w:pPr>
      <w:tabs>
        <w:tab w:val="center" w:pos="4680"/>
        <w:tab w:val="right" w:pos="9360"/>
      </w:tabs>
    </w:pPr>
  </w:style>
  <w:style w:type="character" w:customStyle="1" w:styleId="FooterChar">
    <w:name w:val="Footer Char"/>
    <w:basedOn w:val="DefaultParagraphFont"/>
    <w:link w:val="Footer"/>
    <w:uiPriority w:val="99"/>
    <w:rsid w:val="00D90BB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influenza/preparedness/pandemic/2009-0808_wos_pandemic_readiness_fina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Whole Community Pandemic Readiness Checklist</dc:title>
  <dc:creator>Zach Cahalan</dc:creator>
  <cp:lastModifiedBy>Bestgen, Brent</cp:lastModifiedBy>
  <cp:revision>3</cp:revision>
  <dcterms:created xsi:type="dcterms:W3CDTF">2020-03-05T20:29:00Z</dcterms:created>
  <dcterms:modified xsi:type="dcterms:W3CDTF">2021-04-29T20:05:00Z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2013</vt:lpwstr>
  </property>
  <property fmtid="{D5CDD505-2E9C-101B-9397-08002B2CF9AE}" pid="4" name="LastSaved">
    <vt:filetime>2020-03-05T00:00:00Z</vt:filetime>
  </property>
</Properties>
</file>